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olor w:val="000000"/>
          <w:sz w:val="32"/>
          <w:szCs w:val="32"/>
        </w:rPr>
      </w:pPr>
      <w:r>
        <w:rPr>
          <w:rFonts w:ascii="方正小标宋简体" w:hAnsi="方正小标宋简体" w:eastAsia="方正小标宋简体"/>
          <w:color w:val="000000"/>
          <w:sz w:val="32"/>
          <w:szCs w:val="32"/>
        </w:rPr>
        <w:t>SDPR-2023-0180002</w:t>
      </w:r>
    </w:p>
    <w:p>
      <w:pPr>
        <w:spacing w:line="600" w:lineRule="exact"/>
        <w:jc w:val="center"/>
        <w:rPr>
          <w:rFonts w:ascii="方正小标宋简体" w:hAnsi="方正小标宋简体" w:eastAsia="方正小标宋简体"/>
          <w:color w:val="000000"/>
          <w:sz w:val="44"/>
          <w:szCs w:val="44"/>
        </w:rPr>
      </w:pPr>
    </w:p>
    <w:p>
      <w:pPr>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山东省水利厅关于印发《山东省水利厅用水</w:t>
      </w:r>
    </w:p>
    <w:p>
      <w:pPr>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审计工作暂行办法》的通知</w:t>
      </w:r>
    </w:p>
    <w:p>
      <w:pPr>
        <w:jc w:val="left"/>
        <w:rPr>
          <w:rFonts w:ascii="方正小标宋简体" w:hAnsi="方正小标宋简体" w:eastAsia="方正小标宋简体"/>
          <w:color w:val="000000"/>
          <w:sz w:val="32"/>
          <w:szCs w:val="32"/>
        </w:rPr>
      </w:pPr>
    </w:p>
    <w:p>
      <w:pPr>
        <w:spacing w:line="600" w:lineRule="exact"/>
        <w:jc w:val="center"/>
        <w:rPr>
          <w:rFonts w:ascii="仿宋_GB2312" w:hAnsi="方正小标宋简体" w:eastAsia="仿宋_GB2312"/>
          <w:color w:val="000000"/>
          <w:sz w:val="32"/>
          <w:szCs w:val="32"/>
        </w:rPr>
      </w:pPr>
      <w:r>
        <w:rPr>
          <w:rFonts w:hint="eastAsia" w:ascii="仿宋_GB2312" w:hAnsi="方正小标宋简体" w:eastAsia="仿宋_GB2312"/>
          <w:color w:val="000000"/>
          <w:sz w:val="32"/>
          <w:szCs w:val="32"/>
        </w:rPr>
        <w:t>鲁水规字〔2023〕2号</w:t>
      </w:r>
    </w:p>
    <w:p>
      <w:pPr>
        <w:spacing w:line="600" w:lineRule="exact"/>
        <w:rPr>
          <w:rFonts w:ascii="仿宋_GB2312" w:hAnsi="方正小标宋简体" w:eastAsia="仿宋_GB2312"/>
          <w:color w:val="000000"/>
          <w:sz w:val="32"/>
          <w:szCs w:val="32"/>
        </w:rPr>
      </w:pPr>
    </w:p>
    <w:p>
      <w:pPr>
        <w:spacing w:line="600" w:lineRule="exact"/>
        <w:rPr>
          <w:rFonts w:ascii="仿宋_GB2312" w:hAnsi="方正小标宋简体" w:eastAsia="仿宋_GB2312"/>
          <w:color w:val="000000"/>
          <w:sz w:val="32"/>
          <w:szCs w:val="32"/>
        </w:rPr>
      </w:pPr>
      <w:r>
        <w:rPr>
          <w:rFonts w:hint="eastAsia" w:ascii="仿宋_GB2312" w:hAnsi="方正小标宋简体" w:eastAsia="仿宋_GB2312"/>
          <w:color w:val="000000"/>
          <w:sz w:val="32"/>
          <w:szCs w:val="32"/>
        </w:rPr>
        <w:t>各市水利（水务）局，厅机关有关处室：</w:t>
      </w:r>
    </w:p>
    <w:p>
      <w:pPr>
        <w:spacing w:line="600" w:lineRule="exact"/>
        <w:jc w:val="left"/>
        <w:rPr>
          <w:rFonts w:ascii="仿宋_GB2312" w:hAnsi="方正小标宋简体" w:eastAsia="仿宋_GB2312"/>
          <w:color w:val="000000"/>
          <w:sz w:val="32"/>
          <w:szCs w:val="32"/>
        </w:rPr>
      </w:pPr>
      <w:r>
        <w:rPr>
          <w:rFonts w:hint="eastAsia" w:ascii="仿宋_GB2312" w:hAnsi="方正小标宋简体" w:eastAsia="仿宋_GB2312"/>
          <w:color w:val="000000"/>
          <w:sz w:val="32"/>
          <w:szCs w:val="32"/>
        </w:rPr>
        <w:t xml:space="preserve">   为加强水资源节约集约利用管理，促进用水户合理用水、节约用水，我厅制定了《山东省水利厅用水审计工作暂行办法》，已经2023年第9次厅党组会议审议通过，现印发你们，请遵照执行。</w:t>
      </w:r>
    </w:p>
    <w:p>
      <w:pPr>
        <w:spacing w:line="600" w:lineRule="exact"/>
        <w:jc w:val="left"/>
        <w:rPr>
          <w:rFonts w:hint="eastAsia" w:ascii="仿宋_GB2312" w:hAnsi="方正小标宋简体" w:eastAsia="仿宋_GB2312"/>
          <w:color w:val="000000"/>
          <w:sz w:val="32"/>
          <w:szCs w:val="32"/>
        </w:rPr>
      </w:pPr>
    </w:p>
    <w:p>
      <w:pPr>
        <w:spacing w:line="600" w:lineRule="exact"/>
        <w:ind w:firstLine="4800" w:firstLineChars="1500"/>
        <w:jc w:val="left"/>
        <w:rPr>
          <w:rFonts w:hint="eastAsia" w:ascii="仿宋_GB2312" w:hAnsi="方正小标宋简体" w:eastAsia="仿宋_GB2312"/>
          <w:color w:val="000000"/>
          <w:sz w:val="32"/>
          <w:szCs w:val="32"/>
        </w:rPr>
      </w:pPr>
      <w:r>
        <w:rPr>
          <w:rFonts w:hint="eastAsia" w:ascii="仿宋_GB2312" w:hAnsi="方正小标宋简体" w:eastAsia="仿宋_GB2312"/>
          <w:color w:val="000000"/>
          <w:sz w:val="32"/>
          <w:szCs w:val="32"/>
        </w:rPr>
        <w:t>山东省水利厅</w:t>
      </w:r>
    </w:p>
    <w:p>
      <w:pPr>
        <w:tabs>
          <w:tab w:val="left" w:pos="6804"/>
        </w:tabs>
        <w:spacing w:line="600" w:lineRule="exact"/>
        <w:ind w:firstLine="4640" w:firstLineChars="1450"/>
        <w:jc w:val="left"/>
        <w:rPr>
          <w:rFonts w:hint="eastAsia" w:ascii="仿宋_GB2312" w:hAnsi="方正小标宋简体" w:eastAsia="仿宋_GB2312"/>
          <w:color w:val="000000"/>
          <w:sz w:val="32"/>
          <w:szCs w:val="32"/>
        </w:rPr>
      </w:pPr>
      <w:r>
        <w:rPr>
          <w:rFonts w:hint="eastAsia" w:ascii="仿宋_GB2312" w:hAnsi="方正小标宋简体" w:eastAsia="仿宋_GB2312"/>
          <w:color w:val="000000"/>
          <w:sz w:val="32"/>
          <w:szCs w:val="32"/>
        </w:rPr>
        <w:t>2023年4月4日</w:t>
      </w:r>
    </w:p>
    <w:p>
      <w:pPr>
        <w:tabs>
          <w:tab w:val="left" w:pos="6804"/>
        </w:tabs>
        <w:spacing w:line="600" w:lineRule="exact"/>
        <w:ind w:firstLine="4640" w:firstLineChars="1450"/>
        <w:jc w:val="left"/>
        <w:rPr>
          <w:rFonts w:ascii="仿宋_GB2312" w:hAnsi="方正小标宋简体" w:eastAsia="仿宋_GB2312"/>
          <w:color w:val="000000"/>
          <w:sz w:val="32"/>
          <w:szCs w:val="32"/>
        </w:r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山东省水利厅用水审计工作暂行办法</w:t>
      </w:r>
    </w:p>
    <w:p>
      <w:pPr>
        <w:spacing w:line="600" w:lineRule="exact"/>
        <w:jc w:val="center"/>
        <w:rPr>
          <w:rFonts w:ascii="方正小标宋简体" w:hAnsi="方正小标宋简体" w:eastAsia="方正小标宋简体"/>
          <w:color w:val="000000"/>
          <w:sz w:val="32"/>
          <w:szCs w:val="32"/>
        </w:rPr>
      </w:pPr>
    </w:p>
    <w:p>
      <w:pPr>
        <w:spacing w:line="600" w:lineRule="exact"/>
        <w:ind w:firstLine="641"/>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加强水资源节约集约利用管理，促进用水户合理用水、节约用水，根据《中华人民共和国水法》《山东省节约用水条例》等法律法规和《国家节水行动方案》《水利部关于实施黄河流域深度节水控水行动的意见》《水利部  国家发展改革委关于加强南水北调东中线工程受水区全面节水的指导意见》等相关要求，制定本办法。</w:t>
      </w:r>
    </w:p>
    <w:p>
      <w:pPr>
        <w:pStyle w:val="11"/>
        <w:spacing w:line="600" w:lineRule="exact"/>
        <w:ind w:firstLine="640" w:firstLineChars="200"/>
        <w:jc w:val="both"/>
        <w:rPr>
          <w:rFonts w:hAnsi="Calibri" w:cs="Calibri"/>
          <w:color w:val="auto"/>
          <w:kern w:val="2"/>
          <w:sz w:val="32"/>
          <w:szCs w:val="32"/>
        </w:rPr>
      </w:pPr>
      <w:r>
        <w:rPr>
          <w:rFonts w:hint="eastAsia" w:ascii="黑体" w:hAnsi="黑体" w:eastAsia="黑体"/>
          <w:sz w:val="32"/>
          <w:szCs w:val="32"/>
        </w:rPr>
        <w:t>第二条</w:t>
      </w:r>
      <w:r>
        <w:rPr>
          <w:rFonts w:hint="eastAsia"/>
          <w:sz w:val="32"/>
          <w:szCs w:val="32"/>
        </w:rPr>
        <w:t xml:space="preserve">  </w:t>
      </w:r>
      <w:r>
        <w:rPr>
          <w:rFonts w:hint="eastAsia" w:hAnsi="Calibri" w:cs="Calibri"/>
          <w:color w:val="auto"/>
          <w:kern w:val="2"/>
          <w:sz w:val="32"/>
          <w:szCs w:val="32"/>
        </w:rPr>
        <w:t>本办法所称用水审计，是指省水利厅依据有关法律法规和标准规范，对重点用水单位的用水情况进行检测、核查、分析、评价，从而摸清用水单位用水现状、提出节水方案并督促落实的活动。</w:t>
      </w:r>
    </w:p>
    <w:p>
      <w:pPr>
        <w:pStyle w:val="11"/>
        <w:spacing w:line="600" w:lineRule="exact"/>
        <w:ind w:firstLine="640" w:firstLineChars="200"/>
        <w:jc w:val="both"/>
        <w:rPr>
          <w:rFonts w:hAnsi="Calibri" w:cs="Calibri"/>
          <w:color w:val="auto"/>
          <w:kern w:val="2"/>
          <w:sz w:val="32"/>
          <w:szCs w:val="32"/>
        </w:rPr>
      </w:pPr>
      <w:r>
        <w:rPr>
          <w:rFonts w:hint="eastAsia" w:ascii="黑体" w:hAnsi="黑体" w:eastAsia="黑体"/>
          <w:sz w:val="32"/>
          <w:szCs w:val="32"/>
        </w:rPr>
        <w:t xml:space="preserve">第三条  </w:t>
      </w:r>
      <w:r>
        <w:rPr>
          <w:rFonts w:hint="eastAsia" w:hAnsi="Calibri" w:cs="Calibri"/>
          <w:color w:val="auto"/>
          <w:kern w:val="2"/>
          <w:sz w:val="32"/>
          <w:szCs w:val="32"/>
        </w:rPr>
        <w:t>本办法适用于省水利厅组织开展的用水审计及其监督管理活动。各设区市水行政主管部门可参照执行。</w:t>
      </w:r>
    </w:p>
    <w:p>
      <w:pPr>
        <w:pStyle w:val="11"/>
        <w:spacing w:line="600" w:lineRule="exact"/>
        <w:ind w:firstLine="640" w:firstLineChars="200"/>
        <w:jc w:val="both"/>
        <w:rPr>
          <w:rFonts w:hAnsi="Calibri" w:cs="Calibri"/>
          <w:color w:val="auto"/>
          <w:kern w:val="2"/>
          <w:sz w:val="32"/>
          <w:szCs w:val="32"/>
        </w:rPr>
      </w:pPr>
      <w:r>
        <w:rPr>
          <w:rFonts w:hint="eastAsia" w:ascii="黑体" w:hAnsi="黑体" w:eastAsia="黑体"/>
          <w:sz w:val="32"/>
          <w:szCs w:val="32"/>
        </w:rPr>
        <w:t xml:space="preserve">第四条  </w:t>
      </w:r>
      <w:r>
        <w:rPr>
          <w:rFonts w:hint="eastAsia" w:hAnsi="Calibri" w:cs="Calibri"/>
          <w:color w:val="auto"/>
          <w:kern w:val="2"/>
          <w:sz w:val="32"/>
          <w:szCs w:val="32"/>
        </w:rPr>
        <w:t>省水利厅负责用水审计的组织、协调、指导和监督工作，具体工作由省节约用水办公室组织实施。</w:t>
      </w:r>
    </w:p>
    <w:p>
      <w:pPr>
        <w:pStyle w:val="11"/>
        <w:spacing w:line="600" w:lineRule="exact"/>
        <w:ind w:firstLine="640" w:firstLineChars="200"/>
        <w:jc w:val="both"/>
        <w:rPr>
          <w:rFonts w:hAnsi="Calibri" w:cs="Calibri"/>
          <w:color w:val="auto"/>
          <w:kern w:val="2"/>
          <w:sz w:val="32"/>
          <w:szCs w:val="32"/>
        </w:rPr>
      </w:pPr>
      <w:r>
        <w:rPr>
          <w:rFonts w:hint="eastAsia" w:ascii="黑体" w:hAnsi="黑体" w:eastAsia="黑体"/>
          <w:sz w:val="32"/>
          <w:szCs w:val="32"/>
        </w:rPr>
        <w:t>第五条</w:t>
      </w:r>
      <w:r>
        <w:rPr>
          <w:rFonts w:hint="eastAsia"/>
          <w:sz w:val="32"/>
          <w:szCs w:val="32"/>
        </w:rPr>
        <w:t xml:space="preserve">  </w:t>
      </w:r>
      <w:r>
        <w:rPr>
          <w:rFonts w:hint="eastAsia" w:hAnsi="Calibri" w:cs="Calibri"/>
          <w:color w:val="auto"/>
          <w:kern w:val="2"/>
          <w:sz w:val="32"/>
          <w:szCs w:val="32"/>
        </w:rPr>
        <w:t>用水审计的范围为纳入国家和省级重点监控用水单位名录且上年实际用水量（不含非常规水源）超过下达计划10%以上，或者主要产品单位用水量超过国家或山东省相关用水定额10%以上的工业和服务业用水户。</w:t>
      </w:r>
    </w:p>
    <w:p>
      <w:pPr>
        <w:pStyle w:val="11"/>
        <w:spacing w:line="600" w:lineRule="exact"/>
        <w:ind w:firstLine="640" w:firstLineChars="200"/>
        <w:jc w:val="both"/>
        <w:rPr>
          <w:rFonts w:hAnsi="Calibri" w:cs="Calibri"/>
          <w:color w:val="auto"/>
          <w:kern w:val="2"/>
          <w:sz w:val="32"/>
          <w:szCs w:val="32"/>
        </w:rPr>
      </w:pPr>
      <w:r>
        <w:rPr>
          <w:rFonts w:hint="eastAsia" w:ascii="黑体" w:hAnsi="黑体" w:eastAsia="黑体"/>
          <w:sz w:val="32"/>
          <w:szCs w:val="32"/>
        </w:rPr>
        <w:t xml:space="preserve">第六条  </w:t>
      </w:r>
      <w:r>
        <w:rPr>
          <w:rFonts w:hint="eastAsia" w:hAnsi="Calibri" w:cs="Calibri"/>
          <w:color w:val="auto"/>
          <w:kern w:val="2"/>
          <w:sz w:val="32"/>
          <w:szCs w:val="32"/>
        </w:rPr>
        <w:t>省水利厅每年制定用水审计工作计划，从符合用水审计范围的用水单位中科学确定用水审计对象，重点选取高耗水工业企业。</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 xml:space="preserve">第七条 </w:t>
      </w:r>
      <w:r>
        <w:rPr>
          <w:rFonts w:hint="eastAsia" w:cstheme="minorBidi"/>
          <w:color w:val="auto"/>
          <w:sz w:val="32"/>
          <w:szCs w:val="32"/>
        </w:rPr>
        <w:t xml:space="preserve"> 年度用水审计工作计划应及时实施，于当年12月底前完成。</w:t>
      </w:r>
    </w:p>
    <w:p>
      <w:pPr>
        <w:pStyle w:val="11"/>
        <w:spacing w:line="600" w:lineRule="exact"/>
        <w:ind w:firstLine="640" w:firstLineChars="200"/>
        <w:jc w:val="both"/>
        <w:rPr>
          <w:color w:val="auto"/>
          <w:sz w:val="32"/>
          <w:szCs w:val="32"/>
        </w:rPr>
      </w:pPr>
      <w:r>
        <w:rPr>
          <w:rFonts w:hint="eastAsia" w:ascii="黑体" w:hAnsi="黑体" w:eastAsia="黑体" w:cstheme="minorBidi"/>
          <w:color w:val="auto"/>
          <w:sz w:val="32"/>
          <w:szCs w:val="32"/>
        </w:rPr>
        <w:t xml:space="preserve">第八条 </w:t>
      </w:r>
      <w:r>
        <w:rPr>
          <w:rFonts w:hint="eastAsia"/>
          <w:sz w:val="32"/>
          <w:szCs w:val="32"/>
        </w:rPr>
        <w:t xml:space="preserve"> </w:t>
      </w:r>
      <w:r>
        <w:rPr>
          <w:rFonts w:hint="eastAsia"/>
          <w:color w:val="auto"/>
          <w:sz w:val="32"/>
          <w:szCs w:val="32"/>
        </w:rPr>
        <w:t>用水审计对象所在的市、县（市、区）水行政主管部门应当对用水审计工作</w:t>
      </w:r>
      <w:r>
        <w:rPr>
          <w:rFonts w:hint="eastAsia" w:cstheme="minorBidi"/>
          <w:color w:val="auto"/>
          <w:sz w:val="32"/>
          <w:szCs w:val="32"/>
        </w:rPr>
        <w:t>提供必要的协助</w:t>
      </w:r>
      <w:r>
        <w:rPr>
          <w:rFonts w:hint="eastAsia"/>
          <w:color w:val="auto"/>
          <w:sz w:val="32"/>
          <w:szCs w:val="32"/>
        </w:rPr>
        <w:t>。</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第九条</w:t>
      </w:r>
      <w:r>
        <w:rPr>
          <w:rFonts w:hint="eastAsia" w:cstheme="minorBidi"/>
          <w:color w:val="auto"/>
          <w:sz w:val="32"/>
          <w:szCs w:val="32"/>
        </w:rPr>
        <w:t xml:space="preserve">  </w:t>
      </w:r>
      <w:r>
        <w:rPr>
          <w:rFonts w:hint="eastAsia" w:hAnsi="Calibri" w:cs="Calibri"/>
          <w:color w:val="auto"/>
          <w:kern w:val="2"/>
          <w:sz w:val="32"/>
          <w:szCs w:val="32"/>
        </w:rPr>
        <w:t>省水利厅应当通过政府购买服务的方式，</w:t>
      </w:r>
      <w:r>
        <w:rPr>
          <w:rFonts w:hint="eastAsia" w:cstheme="minorBidi"/>
          <w:color w:val="auto"/>
          <w:sz w:val="32"/>
          <w:szCs w:val="32"/>
        </w:rPr>
        <w:t>委托具有相应能力的专业机构（以下简称用水审计机构）实施用水审计，费用由</w:t>
      </w:r>
      <w:r>
        <w:rPr>
          <w:rFonts w:hint="eastAsia" w:hAnsi="Calibri" w:cs="Calibri"/>
          <w:color w:val="auto"/>
          <w:kern w:val="2"/>
          <w:sz w:val="32"/>
          <w:szCs w:val="32"/>
        </w:rPr>
        <w:t>省水利厅</w:t>
      </w:r>
      <w:r>
        <w:rPr>
          <w:rFonts w:hint="eastAsia" w:cstheme="minorBidi"/>
          <w:color w:val="auto"/>
          <w:sz w:val="32"/>
          <w:szCs w:val="32"/>
        </w:rPr>
        <w:t>承担。</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第十条</w:t>
      </w:r>
      <w:r>
        <w:rPr>
          <w:rFonts w:hint="eastAsia" w:cstheme="minorBidi"/>
          <w:color w:val="auto"/>
          <w:sz w:val="32"/>
          <w:szCs w:val="32"/>
        </w:rPr>
        <w:t xml:space="preserve">  用水审计机构应当具有独立法人资格，具备开展水平衡测试、用水数据检测分析的设备和业绩，拥有具备相关专业知识、能力和经验的技术人员。</w:t>
      </w:r>
    </w:p>
    <w:p>
      <w:pPr>
        <w:pStyle w:val="11"/>
        <w:spacing w:line="600" w:lineRule="exact"/>
        <w:ind w:firstLine="640" w:firstLineChars="200"/>
        <w:jc w:val="both"/>
        <w:rPr>
          <w:rFonts w:cstheme="minorBidi"/>
          <w:color w:val="auto"/>
          <w:sz w:val="32"/>
          <w:szCs w:val="32"/>
        </w:rPr>
      </w:pPr>
      <w:r>
        <w:rPr>
          <w:rFonts w:hint="eastAsia" w:cstheme="minorBidi"/>
          <w:color w:val="auto"/>
          <w:sz w:val="32"/>
          <w:szCs w:val="32"/>
        </w:rPr>
        <w:t>用水审计机构应当独立开展工作，避免与用水审计对象存在个人、财务或其他方面的利益关系，确保审计结论客观、公正，并对用水审计对象的信息负有保密义务。</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第十一条</w:t>
      </w:r>
      <w:r>
        <w:rPr>
          <w:rFonts w:hint="eastAsia" w:cstheme="minorBidi"/>
          <w:color w:val="auto"/>
          <w:sz w:val="32"/>
          <w:szCs w:val="32"/>
        </w:rPr>
        <w:t xml:space="preserve">  用水审计对象应当配合水行政主管部门和用水审计机构开展工作，按照要求提供相关资料。</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第十二条</w:t>
      </w:r>
      <w:r>
        <w:rPr>
          <w:rFonts w:hint="eastAsia" w:cstheme="minorBidi"/>
          <w:color w:val="auto"/>
          <w:sz w:val="32"/>
          <w:szCs w:val="32"/>
        </w:rPr>
        <w:t xml:space="preserve">  用水审计应当遵循国家、行业和地方有关水资源节约集约利用的法律法规、标准规范和政策文件。</w:t>
      </w:r>
    </w:p>
    <w:p>
      <w:pPr>
        <w:pStyle w:val="11"/>
        <w:spacing w:line="600" w:lineRule="exact"/>
        <w:ind w:firstLine="640" w:firstLineChars="200"/>
        <w:jc w:val="both"/>
        <w:rPr>
          <w:rFonts w:cstheme="minorBidi"/>
          <w:color w:val="auto"/>
          <w:sz w:val="32"/>
          <w:szCs w:val="32"/>
        </w:rPr>
      </w:pPr>
      <w:r>
        <w:rPr>
          <w:rFonts w:hint="eastAsia" w:cstheme="minorBidi"/>
          <w:color w:val="auto"/>
          <w:sz w:val="32"/>
          <w:szCs w:val="32"/>
        </w:rPr>
        <w:t>用水审计的基本要求、程序和方法以及用水审计报告的编写，按照《企业用水审计技术通则》（GB/T 33231-2016）（见附件1）执行，现场调查测试等工作应符合《水平衡测试通则》（GB/T 12452-2022）（见附件2）的有关要求。</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第十三条</w:t>
      </w:r>
      <w:r>
        <w:rPr>
          <w:rFonts w:hint="eastAsia" w:cstheme="minorBidi"/>
          <w:color w:val="auto"/>
          <w:sz w:val="32"/>
          <w:szCs w:val="32"/>
        </w:rPr>
        <w:t xml:space="preserve">  用水审计完成后，用水审计机构应当编制用水审计报告，组织专家论证后报</w:t>
      </w:r>
      <w:r>
        <w:rPr>
          <w:rFonts w:hint="eastAsia" w:hAnsi="Calibri" w:cs="Calibri"/>
          <w:color w:val="auto"/>
          <w:kern w:val="2"/>
          <w:sz w:val="32"/>
          <w:szCs w:val="32"/>
        </w:rPr>
        <w:t>省水利厅</w:t>
      </w:r>
      <w:r>
        <w:rPr>
          <w:rFonts w:hint="eastAsia" w:cstheme="minorBidi"/>
          <w:color w:val="auto"/>
          <w:sz w:val="32"/>
          <w:szCs w:val="32"/>
        </w:rPr>
        <w:t>审核。</w:t>
      </w:r>
    </w:p>
    <w:p>
      <w:pPr>
        <w:pStyle w:val="11"/>
        <w:spacing w:line="600" w:lineRule="exact"/>
        <w:ind w:firstLine="640" w:firstLineChars="200"/>
        <w:jc w:val="both"/>
        <w:rPr>
          <w:rFonts w:cstheme="minorBidi"/>
          <w:color w:val="auto"/>
          <w:sz w:val="32"/>
          <w:szCs w:val="32"/>
        </w:rPr>
      </w:pPr>
      <w:r>
        <w:rPr>
          <w:rFonts w:hint="eastAsia" w:cstheme="minorBidi"/>
          <w:color w:val="auto"/>
          <w:sz w:val="32"/>
          <w:szCs w:val="32"/>
        </w:rPr>
        <w:t>用水审计机构应当根据审核意见，对用水审计报告进行修改完善，在规定时间内提交</w:t>
      </w:r>
      <w:r>
        <w:rPr>
          <w:rFonts w:hint="eastAsia" w:hAnsi="Calibri" w:cs="Calibri"/>
          <w:color w:val="auto"/>
          <w:kern w:val="2"/>
          <w:sz w:val="32"/>
          <w:szCs w:val="32"/>
        </w:rPr>
        <w:t>省水利厅</w:t>
      </w:r>
      <w:r>
        <w:rPr>
          <w:rFonts w:hint="eastAsia" w:cstheme="minorBidi"/>
          <w:color w:val="auto"/>
          <w:sz w:val="32"/>
          <w:szCs w:val="32"/>
        </w:rPr>
        <w:t>。</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第十四条</w:t>
      </w:r>
      <w:r>
        <w:rPr>
          <w:rFonts w:hint="eastAsia" w:cstheme="minorBidi"/>
          <w:color w:val="auto"/>
          <w:sz w:val="32"/>
          <w:szCs w:val="32"/>
        </w:rPr>
        <w:t xml:space="preserve">  </w:t>
      </w:r>
      <w:r>
        <w:rPr>
          <w:rFonts w:hint="eastAsia" w:hAnsi="Calibri" w:cs="Calibri"/>
          <w:color w:val="auto"/>
          <w:kern w:val="2"/>
          <w:sz w:val="32"/>
          <w:szCs w:val="32"/>
        </w:rPr>
        <w:t>省水利厅</w:t>
      </w:r>
      <w:r>
        <w:rPr>
          <w:rFonts w:hint="eastAsia" w:cstheme="minorBidi"/>
          <w:color w:val="auto"/>
          <w:sz w:val="32"/>
          <w:szCs w:val="32"/>
        </w:rPr>
        <w:t>根据用水审计报告出具用水审计结论通知书，</w:t>
      </w:r>
      <w:r>
        <w:rPr>
          <w:rFonts w:hint="eastAsia"/>
          <w:color w:val="auto"/>
          <w:sz w:val="32"/>
          <w:szCs w:val="32"/>
        </w:rPr>
        <w:t>通过当地水行政主管部门</w:t>
      </w:r>
      <w:r>
        <w:rPr>
          <w:rFonts w:hint="eastAsia" w:cstheme="minorBidi"/>
          <w:color w:val="auto"/>
          <w:sz w:val="32"/>
          <w:szCs w:val="32"/>
        </w:rPr>
        <w:t>及时送达用水审计对象。</w:t>
      </w:r>
    </w:p>
    <w:p>
      <w:pPr>
        <w:pStyle w:val="11"/>
        <w:spacing w:line="600" w:lineRule="exact"/>
        <w:ind w:firstLine="640" w:firstLineChars="200"/>
        <w:jc w:val="both"/>
        <w:rPr>
          <w:rFonts w:cstheme="minorBidi"/>
          <w:color w:val="auto"/>
          <w:sz w:val="32"/>
          <w:szCs w:val="32"/>
        </w:rPr>
      </w:pPr>
      <w:r>
        <w:rPr>
          <w:rFonts w:hint="eastAsia" w:cstheme="minorBidi"/>
          <w:color w:val="auto"/>
          <w:sz w:val="32"/>
          <w:szCs w:val="32"/>
        </w:rPr>
        <w:t>用水审计对象应当按照用水审计结论通知书要求，针对存在的问题制定整改方案，落实相关工程措施和非工程措施，在规定期限内进行整改，并将整改情况反馈</w:t>
      </w:r>
      <w:r>
        <w:rPr>
          <w:rFonts w:hint="eastAsia"/>
          <w:color w:val="auto"/>
          <w:sz w:val="32"/>
          <w:szCs w:val="32"/>
        </w:rPr>
        <w:t>当地水行政主管部门，由所在市水行政主管部门进行核实后报送</w:t>
      </w:r>
      <w:r>
        <w:rPr>
          <w:rFonts w:hint="eastAsia" w:hAnsi="Calibri" w:cs="Calibri"/>
          <w:color w:val="auto"/>
          <w:kern w:val="2"/>
          <w:sz w:val="32"/>
          <w:szCs w:val="32"/>
        </w:rPr>
        <w:t>省水利厅</w:t>
      </w:r>
      <w:r>
        <w:rPr>
          <w:rFonts w:hint="eastAsia" w:cstheme="minorBidi"/>
          <w:color w:val="auto"/>
          <w:sz w:val="32"/>
          <w:szCs w:val="32"/>
        </w:rPr>
        <w:t>。</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 xml:space="preserve">第十五条  </w:t>
      </w:r>
      <w:r>
        <w:rPr>
          <w:rFonts w:hint="eastAsia" w:cstheme="minorBidi"/>
          <w:color w:val="auto"/>
          <w:sz w:val="32"/>
          <w:szCs w:val="32"/>
        </w:rPr>
        <w:t>用水审计对象积极配合用水审计，按照用水审计结论积极改进用水工艺、实施节水改造，节水能力显著提升的，不再纳入审计年度及次年省节约用水监督检查范围，并在审计年度后两年内的节水载体及节水相关荣誉评选中优先考虑。</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第十六条</w:t>
      </w:r>
      <w:r>
        <w:rPr>
          <w:rFonts w:hint="eastAsia" w:cstheme="minorBidi"/>
          <w:color w:val="auto"/>
          <w:sz w:val="32"/>
          <w:szCs w:val="32"/>
        </w:rPr>
        <w:t xml:space="preserve">  用水审计对象拒不接受用水审计或者未对用水审计结论反馈的问题进行认真整改的，纳入当年省节约用水监督检查发现问题清单，在审计年度及后两年内不得参与</w:t>
      </w:r>
      <w:r>
        <w:rPr>
          <w:rFonts w:hint="eastAsia" w:hAnsi="Calibri" w:cs="Calibri"/>
          <w:color w:val="auto"/>
          <w:kern w:val="2"/>
          <w:sz w:val="32"/>
          <w:szCs w:val="32"/>
        </w:rPr>
        <w:t>省水利厅</w:t>
      </w:r>
      <w:r>
        <w:rPr>
          <w:rFonts w:hint="eastAsia" w:cstheme="minorBidi"/>
          <w:color w:val="auto"/>
          <w:sz w:val="32"/>
          <w:szCs w:val="32"/>
        </w:rPr>
        <w:t>组织的节水载体及节水相关荣誉评选，已经当选的取消命名。</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第十七条</w:t>
      </w:r>
      <w:r>
        <w:rPr>
          <w:rFonts w:hint="eastAsia" w:cstheme="minorBidi"/>
          <w:color w:val="auto"/>
          <w:sz w:val="32"/>
          <w:szCs w:val="32"/>
        </w:rPr>
        <w:t xml:space="preserve">  本办法由省水利厅负责解释。</w:t>
      </w:r>
    </w:p>
    <w:p>
      <w:pPr>
        <w:pStyle w:val="11"/>
        <w:spacing w:line="600" w:lineRule="exact"/>
        <w:ind w:firstLine="640" w:firstLineChars="200"/>
        <w:jc w:val="both"/>
        <w:rPr>
          <w:rFonts w:cstheme="minorBidi"/>
          <w:color w:val="auto"/>
          <w:sz w:val="32"/>
          <w:szCs w:val="32"/>
        </w:rPr>
      </w:pPr>
      <w:r>
        <w:rPr>
          <w:rFonts w:hint="eastAsia" w:ascii="黑体" w:hAnsi="黑体" w:eastAsia="黑体" w:cstheme="minorBidi"/>
          <w:color w:val="auto"/>
          <w:sz w:val="32"/>
          <w:szCs w:val="32"/>
        </w:rPr>
        <w:t xml:space="preserve">第十八条  </w:t>
      </w:r>
      <w:r>
        <w:rPr>
          <w:rFonts w:hint="eastAsia" w:cstheme="minorBidi"/>
          <w:sz w:val="32"/>
          <w:szCs w:val="32"/>
        </w:rPr>
        <w:t>本办法自2023年5月10日起施行，</w:t>
      </w:r>
      <w:r>
        <w:rPr>
          <w:rFonts w:hint="eastAsia" w:cstheme="minorBidi"/>
          <w:color w:val="auto"/>
          <w:sz w:val="32"/>
          <w:szCs w:val="32"/>
        </w:rPr>
        <w:t>有效期至2025年5月9日。</w:t>
      </w:r>
    </w:p>
    <w:p>
      <w:pPr>
        <w:pStyle w:val="11"/>
        <w:spacing w:line="600" w:lineRule="exact"/>
        <w:ind w:firstLine="640" w:firstLineChars="200"/>
        <w:jc w:val="both"/>
        <w:rPr>
          <w:rFonts w:cstheme="minorBidi"/>
          <w:color w:val="auto"/>
          <w:sz w:val="32"/>
          <w:szCs w:val="32"/>
        </w:rPr>
      </w:pPr>
    </w:p>
    <w:p>
      <w:pPr>
        <w:pStyle w:val="11"/>
        <w:spacing w:line="600" w:lineRule="exact"/>
        <w:ind w:firstLine="640" w:firstLineChars="200"/>
        <w:jc w:val="both"/>
        <w:rPr>
          <w:rFonts w:cstheme="minorBidi"/>
          <w:color w:val="auto"/>
          <w:sz w:val="32"/>
          <w:szCs w:val="32"/>
        </w:rPr>
      </w:pPr>
      <w:r>
        <w:rPr>
          <w:rFonts w:hint="eastAsia" w:cstheme="minorBidi"/>
          <w:color w:val="auto"/>
          <w:sz w:val="32"/>
          <w:szCs w:val="32"/>
        </w:rPr>
        <w:t>附件：1. 《企业用水审计技术通则》（GB/T 33231-2016）</w:t>
      </w:r>
    </w:p>
    <w:p>
      <w:pPr>
        <w:pStyle w:val="11"/>
        <w:spacing w:line="600" w:lineRule="exact"/>
        <w:ind w:firstLine="1440" w:firstLineChars="450"/>
        <w:jc w:val="both"/>
        <w:rPr>
          <w:rFonts w:hint="eastAsia" w:cstheme="minorBidi"/>
          <w:color w:val="auto"/>
          <w:sz w:val="32"/>
          <w:szCs w:val="32"/>
        </w:rPr>
      </w:pPr>
      <w:r>
        <w:rPr>
          <w:rFonts w:hint="eastAsia" w:cstheme="minorBidi"/>
          <w:color w:val="auto"/>
          <w:sz w:val="32"/>
          <w:szCs w:val="32"/>
        </w:rPr>
        <w:t>2.《水平衡测试通则》（GB/T 12452-2022）</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07742"/>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28BC"/>
    <w:rsid w:val="00003274"/>
    <w:rsid w:val="00005378"/>
    <w:rsid w:val="000159FE"/>
    <w:rsid w:val="00016F6E"/>
    <w:rsid w:val="0003460F"/>
    <w:rsid w:val="00045184"/>
    <w:rsid w:val="00047019"/>
    <w:rsid w:val="00047A5E"/>
    <w:rsid w:val="00061657"/>
    <w:rsid w:val="00064327"/>
    <w:rsid w:val="0006767C"/>
    <w:rsid w:val="0007228F"/>
    <w:rsid w:val="00085577"/>
    <w:rsid w:val="0008581D"/>
    <w:rsid w:val="000959BF"/>
    <w:rsid w:val="000961D8"/>
    <w:rsid w:val="000A1A61"/>
    <w:rsid w:val="000A5DD0"/>
    <w:rsid w:val="000A7751"/>
    <w:rsid w:val="000C3BE1"/>
    <w:rsid w:val="000D1651"/>
    <w:rsid w:val="000E6009"/>
    <w:rsid w:val="000F160E"/>
    <w:rsid w:val="000F19B2"/>
    <w:rsid w:val="000F376F"/>
    <w:rsid w:val="00114010"/>
    <w:rsid w:val="00120C2B"/>
    <w:rsid w:val="00145F33"/>
    <w:rsid w:val="00147A5B"/>
    <w:rsid w:val="001622B9"/>
    <w:rsid w:val="00163AAC"/>
    <w:rsid w:val="001674F7"/>
    <w:rsid w:val="00171B02"/>
    <w:rsid w:val="00173E14"/>
    <w:rsid w:val="00180D98"/>
    <w:rsid w:val="0018484D"/>
    <w:rsid w:val="00193A77"/>
    <w:rsid w:val="001E7997"/>
    <w:rsid w:val="001F5279"/>
    <w:rsid w:val="00201497"/>
    <w:rsid w:val="00222398"/>
    <w:rsid w:val="002366D8"/>
    <w:rsid w:val="002452D9"/>
    <w:rsid w:val="002622E1"/>
    <w:rsid w:val="002627E3"/>
    <w:rsid w:val="00280E18"/>
    <w:rsid w:val="00287A45"/>
    <w:rsid w:val="002D768E"/>
    <w:rsid w:val="002E2E9C"/>
    <w:rsid w:val="002E386A"/>
    <w:rsid w:val="002E5C3C"/>
    <w:rsid w:val="002E73D1"/>
    <w:rsid w:val="003023E7"/>
    <w:rsid w:val="003074EA"/>
    <w:rsid w:val="00316120"/>
    <w:rsid w:val="00324762"/>
    <w:rsid w:val="0032757C"/>
    <w:rsid w:val="00330163"/>
    <w:rsid w:val="003317DB"/>
    <w:rsid w:val="00333F80"/>
    <w:rsid w:val="0033566E"/>
    <w:rsid w:val="00341A23"/>
    <w:rsid w:val="003428C2"/>
    <w:rsid w:val="003434F7"/>
    <w:rsid w:val="00350472"/>
    <w:rsid w:val="00352ACD"/>
    <w:rsid w:val="00361719"/>
    <w:rsid w:val="0037794E"/>
    <w:rsid w:val="00382389"/>
    <w:rsid w:val="00391C5B"/>
    <w:rsid w:val="003A1B51"/>
    <w:rsid w:val="003A2ABD"/>
    <w:rsid w:val="003B52F9"/>
    <w:rsid w:val="003D3C53"/>
    <w:rsid w:val="003D60D0"/>
    <w:rsid w:val="003D6897"/>
    <w:rsid w:val="004072DD"/>
    <w:rsid w:val="004128BC"/>
    <w:rsid w:val="00424482"/>
    <w:rsid w:val="00454B10"/>
    <w:rsid w:val="00473F2A"/>
    <w:rsid w:val="0048078E"/>
    <w:rsid w:val="00481DCC"/>
    <w:rsid w:val="00484192"/>
    <w:rsid w:val="00493EDD"/>
    <w:rsid w:val="004B2F85"/>
    <w:rsid w:val="004C51B5"/>
    <w:rsid w:val="004F31E7"/>
    <w:rsid w:val="0050586D"/>
    <w:rsid w:val="00513B59"/>
    <w:rsid w:val="00547B11"/>
    <w:rsid w:val="00554CB6"/>
    <w:rsid w:val="00554CEE"/>
    <w:rsid w:val="00567763"/>
    <w:rsid w:val="00574229"/>
    <w:rsid w:val="0058104B"/>
    <w:rsid w:val="00582DDB"/>
    <w:rsid w:val="005A2C62"/>
    <w:rsid w:val="005F0F4D"/>
    <w:rsid w:val="005F37AC"/>
    <w:rsid w:val="00604E74"/>
    <w:rsid w:val="00612C22"/>
    <w:rsid w:val="0063768F"/>
    <w:rsid w:val="00641109"/>
    <w:rsid w:val="0066327B"/>
    <w:rsid w:val="006760E8"/>
    <w:rsid w:val="00676AE8"/>
    <w:rsid w:val="00680BD6"/>
    <w:rsid w:val="00692868"/>
    <w:rsid w:val="006A09E2"/>
    <w:rsid w:val="006B07D1"/>
    <w:rsid w:val="006C0DF0"/>
    <w:rsid w:val="006D345E"/>
    <w:rsid w:val="006E019F"/>
    <w:rsid w:val="006E522A"/>
    <w:rsid w:val="006E651C"/>
    <w:rsid w:val="006F620D"/>
    <w:rsid w:val="00726B81"/>
    <w:rsid w:val="0073480B"/>
    <w:rsid w:val="00770873"/>
    <w:rsid w:val="007714FE"/>
    <w:rsid w:val="007742F7"/>
    <w:rsid w:val="00793AE6"/>
    <w:rsid w:val="007A0217"/>
    <w:rsid w:val="007A3DEA"/>
    <w:rsid w:val="007B3747"/>
    <w:rsid w:val="007B5AD6"/>
    <w:rsid w:val="007B6316"/>
    <w:rsid w:val="007E28C1"/>
    <w:rsid w:val="007E503E"/>
    <w:rsid w:val="007F27C5"/>
    <w:rsid w:val="00803C4D"/>
    <w:rsid w:val="0081715F"/>
    <w:rsid w:val="008315D3"/>
    <w:rsid w:val="008330F2"/>
    <w:rsid w:val="00834698"/>
    <w:rsid w:val="00834C73"/>
    <w:rsid w:val="00852B82"/>
    <w:rsid w:val="0085750C"/>
    <w:rsid w:val="00862B40"/>
    <w:rsid w:val="00864E71"/>
    <w:rsid w:val="00871ECB"/>
    <w:rsid w:val="00886FF0"/>
    <w:rsid w:val="00897365"/>
    <w:rsid w:val="008A5478"/>
    <w:rsid w:val="008C24FB"/>
    <w:rsid w:val="008C54B3"/>
    <w:rsid w:val="008D7EA6"/>
    <w:rsid w:val="008E3725"/>
    <w:rsid w:val="00910362"/>
    <w:rsid w:val="0091700F"/>
    <w:rsid w:val="00925607"/>
    <w:rsid w:val="0092675E"/>
    <w:rsid w:val="009326A7"/>
    <w:rsid w:val="00932E20"/>
    <w:rsid w:val="00935C77"/>
    <w:rsid w:val="009479B2"/>
    <w:rsid w:val="00947EE0"/>
    <w:rsid w:val="00951E00"/>
    <w:rsid w:val="00956B79"/>
    <w:rsid w:val="00977050"/>
    <w:rsid w:val="00987538"/>
    <w:rsid w:val="009916F8"/>
    <w:rsid w:val="00995339"/>
    <w:rsid w:val="009A71FF"/>
    <w:rsid w:val="009B0219"/>
    <w:rsid w:val="009B0240"/>
    <w:rsid w:val="009B267A"/>
    <w:rsid w:val="009E2F38"/>
    <w:rsid w:val="009E523D"/>
    <w:rsid w:val="009E5892"/>
    <w:rsid w:val="009E68D3"/>
    <w:rsid w:val="009F2E27"/>
    <w:rsid w:val="00A2490F"/>
    <w:rsid w:val="00A25054"/>
    <w:rsid w:val="00A33DDB"/>
    <w:rsid w:val="00A47179"/>
    <w:rsid w:val="00A5079C"/>
    <w:rsid w:val="00A535FF"/>
    <w:rsid w:val="00A53FD0"/>
    <w:rsid w:val="00A61B31"/>
    <w:rsid w:val="00A677BB"/>
    <w:rsid w:val="00A81803"/>
    <w:rsid w:val="00A91746"/>
    <w:rsid w:val="00AB3BCF"/>
    <w:rsid w:val="00AB4054"/>
    <w:rsid w:val="00AB61AB"/>
    <w:rsid w:val="00AC0B52"/>
    <w:rsid w:val="00AC1F35"/>
    <w:rsid w:val="00AE2E89"/>
    <w:rsid w:val="00AF6F59"/>
    <w:rsid w:val="00B17EE4"/>
    <w:rsid w:val="00B21D2A"/>
    <w:rsid w:val="00B27514"/>
    <w:rsid w:val="00B369C4"/>
    <w:rsid w:val="00B42D4B"/>
    <w:rsid w:val="00B44F35"/>
    <w:rsid w:val="00B611D2"/>
    <w:rsid w:val="00B61C4F"/>
    <w:rsid w:val="00B82969"/>
    <w:rsid w:val="00BA2A28"/>
    <w:rsid w:val="00BB375C"/>
    <w:rsid w:val="00BB43E6"/>
    <w:rsid w:val="00BE0312"/>
    <w:rsid w:val="00BE2169"/>
    <w:rsid w:val="00BE557E"/>
    <w:rsid w:val="00BF1AC6"/>
    <w:rsid w:val="00BF7261"/>
    <w:rsid w:val="00BF7D5E"/>
    <w:rsid w:val="00C23681"/>
    <w:rsid w:val="00C27CD2"/>
    <w:rsid w:val="00C27F18"/>
    <w:rsid w:val="00C5068F"/>
    <w:rsid w:val="00C702EC"/>
    <w:rsid w:val="00C808A4"/>
    <w:rsid w:val="00C811CC"/>
    <w:rsid w:val="00CB3A49"/>
    <w:rsid w:val="00CC2773"/>
    <w:rsid w:val="00CD133B"/>
    <w:rsid w:val="00CE67EF"/>
    <w:rsid w:val="00D10D4E"/>
    <w:rsid w:val="00D24F2B"/>
    <w:rsid w:val="00D42848"/>
    <w:rsid w:val="00D5013C"/>
    <w:rsid w:val="00D512C1"/>
    <w:rsid w:val="00D6697F"/>
    <w:rsid w:val="00D66FBF"/>
    <w:rsid w:val="00D679E6"/>
    <w:rsid w:val="00D830EE"/>
    <w:rsid w:val="00D9362C"/>
    <w:rsid w:val="00DB45BF"/>
    <w:rsid w:val="00DB49ED"/>
    <w:rsid w:val="00DC5548"/>
    <w:rsid w:val="00DD3225"/>
    <w:rsid w:val="00DE10F9"/>
    <w:rsid w:val="00DE39FE"/>
    <w:rsid w:val="00DF0DDC"/>
    <w:rsid w:val="00E07667"/>
    <w:rsid w:val="00E13C4B"/>
    <w:rsid w:val="00E27C13"/>
    <w:rsid w:val="00E4350C"/>
    <w:rsid w:val="00E5036E"/>
    <w:rsid w:val="00E52F74"/>
    <w:rsid w:val="00E6251F"/>
    <w:rsid w:val="00E65CF9"/>
    <w:rsid w:val="00EA0AFD"/>
    <w:rsid w:val="00EA6EF3"/>
    <w:rsid w:val="00EA7A81"/>
    <w:rsid w:val="00EB2EEB"/>
    <w:rsid w:val="00ED733D"/>
    <w:rsid w:val="00EE2E6D"/>
    <w:rsid w:val="00EE79D5"/>
    <w:rsid w:val="00EF180A"/>
    <w:rsid w:val="00EF746F"/>
    <w:rsid w:val="00F025EC"/>
    <w:rsid w:val="00F05F5E"/>
    <w:rsid w:val="00F11D49"/>
    <w:rsid w:val="00F11E0C"/>
    <w:rsid w:val="00F20F63"/>
    <w:rsid w:val="00F53A9E"/>
    <w:rsid w:val="00F64EC9"/>
    <w:rsid w:val="00F712FC"/>
    <w:rsid w:val="00F71384"/>
    <w:rsid w:val="00F87377"/>
    <w:rsid w:val="00F906B5"/>
    <w:rsid w:val="00FA2332"/>
    <w:rsid w:val="00FA43E1"/>
    <w:rsid w:val="00FB112F"/>
    <w:rsid w:val="00FD2A85"/>
    <w:rsid w:val="00FE0350"/>
    <w:rsid w:val="00FF6628"/>
    <w:rsid w:val="00FF7054"/>
    <w:rsid w:val="32D52FE2"/>
    <w:rsid w:val="44A71F6C"/>
    <w:rsid w:val="580E0A7C"/>
    <w:rsid w:val="7E3B3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uiPriority w:val="99"/>
    <w:rPr>
      <w:rFonts w:ascii="Calibri" w:hAnsi="Calibri" w:eastAsia="宋体" w:cs="Calibri"/>
      <w:sz w:val="18"/>
      <w:szCs w:val="18"/>
    </w:rPr>
  </w:style>
  <w:style w:type="character" w:customStyle="1" w:styleId="9">
    <w:name w:val="页脚 Char"/>
    <w:basedOn w:val="6"/>
    <w:link w:val="4"/>
    <w:qFormat/>
    <w:uiPriority w:val="99"/>
    <w:rPr>
      <w:rFonts w:ascii="Calibri" w:hAnsi="Calibri" w:eastAsia="宋体" w:cs="Calibri"/>
      <w:sz w:val="18"/>
      <w:szCs w:val="18"/>
    </w:rPr>
  </w:style>
  <w:style w:type="paragraph" w:customStyle="1"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2">
    <w:name w:val="批注框文本 Char"/>
    <w:basedOn w:val="6"/>
    <w:link w:val="3"/>
    <w:semiHidden/>
    <w:qFormat/>
    <w:uiPriority w:val="99"/>
    <w:rPr>
      <w:rFonts w:ascii="Calibri" w:hAnsi="Calibri" w:eastAsia="宋体" w:cs="Calibri"/>
      <w:kern w:val="2"/>
      <w:sz w:val="18"/>
      <w:szCs w:val="18"/>
    </w:rPr>
  </w:style>
  <w:style w:type="character" w:customStyle="1" w:styleId="13">
    <w:name w:val="日期 Char"/>
    <w:basedOn w:val="6"/>
    <w:link w:val="2"/>
    <w:semiHidden/>
    <w:qFormat/>
    <w:uiPriority w:val="99"/>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BE31A-6AC0-45F3-AFD8-E732A12462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270</Words>
  <Characters>1540</Characters>
  <Lines>12</Lines>
  <Paragraphs>3</Paragraphs>
  <TotalTime>14</TotalTime>
  <ScaleCrop>false</ScaleCrop>
  <LinksUpToDate>false</LinksUpToDate>
  <CharactersWithSpaces>1807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2023-03-31T03:06:00Z</dcterms:created>
  <dc:creator>郑龙跃</dc:creator>
  <cp:lastModifiedBy>Administrator</cp:lastModifiedBy>
  <dcterms:modified xsi:type="dcterms:W3CDTF">2023-04-17T01:58:37Z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